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DEBF8" w14:textId="77777777" w:rsidR="00080F59" w:rsidRDefault="00080F59">
      <w:pPr>
        <w:rPr>
          <w:b/>
        </w:rPr>
      </w:pPr>
    </w:p>
    <w:p w14:paraId="7DC03226" w14:textId="3F3047EF" w:rsidR="00080F59" w:rsidRDefault="00080F59">
      <w:pPr>
        <w:rPr>
          <w:b/>
        </w:rPr>
      </w:pPr>
      <w:r>
        <w:rPr>
          <w:b/>
        </w:rPr>
        <w:t>CCR 1º ANO RÔMULO</w:t>
      </w:r>
    </w:p>
    <w:p w14:paraId="2299F291" w14:textId="77777777" w:rsidR="00080F59" w:rsidRDefault="00080F59">
      <w:pPr>
        <w:rPr>
          <w:b/>
        </w:rPr>
      </w:pPr>
    </w:p>
    <w:p w14:paraId="1B8FD496" w14:textId="06FB6A37" w:rsidR="00080F59" w:rsidRDefault="00080F59">
      <w:pPr>
        <w:rPr>
          <w:b/>
        </w:rPr>
      </w:pPr>
      <w:r>
        <w:rPr>
          <w:b/>
        </w:rPr>
        <w:t xml:space="preserve">Questão 01)   </w:t>
      </w:r>
    </w:p>
    <w:p w14:paraId="77DB2CA5" w14:textId="77777777" w:rsidR="00080F59" w:rsidRPr="00222D8E" w:rsidRDefault="00080F59" w:rsidP="00514D29">
      <w:pPr>
        <w:ind w:left="420"/>
        <w:jc w:val="both"/>
      </w:pPr>
      <w:r w:rsidRPr="00222D8E">
        <w:t xml:space="preserve">Considerando os elementos neônio, estrôncio, níquel, bismuto e sódio e as propriedades periódicas dos elementos, assinale a alternativa </w:t>
      </w:r>
      <w:r w:rsidRPr="00222D8E">
        <w:rPr>
          <w:b/>
          <w:bCs/>
        </w:rPr>
        <w:t>incorreta</w:t>
      </w:r>
      <w:r w:rsidRPr="00222D8E">
        <w:t>.</w:t>
      </w:r>
    </w:p>
    <w:p w14:paraId="4F53826E" w14:textId="77777777" w:rsidR="00080F59" w:rsidRPr="00222D8E" w:rsidRDefault="00080F59" w:rsidP="00514D29">
      <w:pPr>
        <w:ind w:left="840" w:hanging="420"/>
        <w:jc w:val="both"/>
      </w:pPr>
      <w:r w:rsidRPr="00222D8E">
        <w:t>a)</w:t>
      </w:r>
      <w:r w:rsidRPr="00222D8E">
        <w:tab/>
        <w:t>O raio atômico cresce na ordem: Ne &gt; Na &gt; Ni &gt; Bi &gt; Sr.</w:t>
      </w:r>
    </w:p>
    <w:p w14:paraId="51BF96EB" w14:textId="77777777" w:rsidR="00080F59" w:rsidRPr="00222D8E" w:rsidRDefault="00080F59" w:rsidP="00514D29">
      <w:pPr>
        <w:ind w:left="840" w:hanging="420"/>
        <w:jc w:val="both"/>
      </w:pPr>
      <w:r w:rsidRPr="00222D8E">
        <w:t>b)</w:t>
      </w:r>
      <w:r w:rsidRPr="00222D8E">
        <w:tab/>
        <w:t>A eletronegatividade é uma tendência dos átomos atraírem para si a nuvem eletrônica quando esses estão envolvidos em uma ligação química. Na tabela periódica, pode-se prever que a eletronegatividade aumenta da esquerda para a direita, em relação aos grupos, e nos períodos, de baixo para cima, excetuando-se dessa análise os elementos do grupo 18.</w:t>
      </w:r>
    </w:p>
    <w:p w14:paraId="3E0D90DC" w14:textId="77777777" w:rsidR="00080F59" w:rsidRPr="00222D8E" w:rsidRDefault="00080F59" w:rsidP="00514D29">
      <w:pPr>
        <w:ind w:left="840" w:hanging="420"/>
        <w:jc w:val="both"/>
      </w:pPr>
      <w:r w:rsidRPr="00222D8E">
        <w:t>c)</w:t>
      </w:r>
      <w:r w:rsidRPr="00222D8E">
        <w:tab/>
        <w:t>Entre os elementos citados acima, aquele que apresenta maior potencial de ionização é o Ne, e aquele que apresenta menor potencial é o Na.</w:t>
      </w:r>
    </w:p>
    <w:p w14:paraId="297B1972" w14:textId="77777777" w:rsidR="00080F59" w:rsidRPr="00222D8E" w:rsidRDefault="00080F59" w:rsidP="00514D29">
      <w:pPr>
        <w:ind w:left="840" w:hanging="420"/>
        <w:jc w:val="both"/>
      </w:pPr>
      <w:r w:rsidRPr="00222D8E">
        <w:t>d)</w:t>
      </w:r>
      <w:r w:rsidRPr="00222D8E">
        <w:tab/>
        <w:t>Compostos de gases nobres são pouco frequentes devido à baixa reatividade desses elementos. Entretanto, compostos moleculares entre alguns gases nobres, principalmente criptônio e xenônio, contendo flúor ou oxigênio já foram sintetizados.</w:t>
      </w:r>
    </w:p>
    <w:p w14:paraId="728BF5DD" w14:textId="77777777" w:rsidR="00080F59" w:rsidRPr="00222D8E" w:rsidRDefault="00080F59" w:rsidP="00514D29">
      <w:pPr>
        <w:ind w:left="840" w:hanging="420"/>
        <w:jc w:val="both"/>
      </w:pPr>
      <w:r w:rsidRPr="00222D8E">
        <w:t>e)</w:t>
      </w:r>
      <w:r w:rsidRPr="00222D8E">
        <w:tab/>
        <w:t>Compostos obtidos entre elementos muito próximos na tabela periódica tendem a formar ligações covalentes ou metálicas, devido a pouca diferença em suas eletronegatividades.</w:t>
      </w:r>
    </w:p>
    <w:p w14:paraId="0A98B1C2" w14:textId="77777777" w:rsidR="00080F59" w:rsidRDefault="00080F59" w:rsidP="00080F59"/>
    <w:p w14:paraId="61B723E0" w14:textId="23627FFE" w:rsidR="00080F59" w:rsidRDefault="00080F59">
      <w:pPr>
        <w:rPr>
          <w:b/>
        </w:rPr>
      </w:pPr>
      <w:r>
        <w:rPr>
          <w:b/>
        </w:rPr>
        <w:t xml:space="preserve">Questão 02) </w:t>
      </w:r>
    </w:p>
    <w:p w14:paraId="49E841AF" w14:textId="77777777" w:rsidR="00080F59" w:rsidRDefault="00080F59" w:rsidP="00794637">
      <w:pPr>
        <w:autoSpaceDE w:val="0"/>
        <w:autoSpaceDN w:val="0"/>
        <w:adjustRightInd w:val="0"/>
        <w:ind w:left="420"/>
        <w:jc w:val="both"/>
      </w:pPr>
      <w:r>
        <w:t>No cloreto de amônio (NH</w:t>
      </w:r>
      <w:r>
        <w:rPr>
          <w:vertAlign w:val="subscript"/>
        </w:rPr>
        <w:t>4</w:t>
      </w:r>
      <w:r>
        <w:t>Cl) estão presentes:</w:t>
      </w:r>
    </w:p>
    <w:p w14:paraId="43E8BF23" w14:textId="77777777" w:rsidR="00080F59" w:rsidRDefault="00080F59" w:rsidP="00794637">
      <w:pPr>
        <w:autoSpaceDE w:val="0"/>
        <w:autoSpaceDN w:val="0"/>
        <w:adjustRightInd w:val="0"/>
        <w:ind w:left="840" w:hanging="420"/>
        <w:jc w:val="both"/>
      </w:pPr>
      <w:r>
        <w:t>a)</w:t>
      </w:r>
      <w:r>
        <w:tab/>
        <w:t>3 ligações covalentes dativas e 1 ligação iônica.</w:t>
      </w:r>
    </w:p>
    <w:p w14:paraId="52F973E9" w14:textId="77777777" w:rsidR="00080F59" w:rsidRDefault="00080F59" w:rsidP="00794637">
      <w:pPr>
        <w:autoSpaceDE w:val="0"/>
        <w:autoSpaceDN w:val="0"/>
        <w:adjustRightInd w:val="0"/>
        <w:ind w:left="840" w:hanging="420"/>
        <w:jc w:val="both"/>
      </w:pPr>
      <w:r>
        <w:t>b)</w:t>
      </w:r>
      <w:r>
        <w:tab/>
        <w:t>4 ligações iônicas e 1 ligação covalente dativa.</w:t>
      </w:r>
    </w:p>
    <w:p w14:paraId="46E09573" w14:textId="77777777" w:rsidR="00080F59" w:rsidRDefault="00080F59" w:rsidP="00794637">
      <w:pPr>
        <w:autoSpaceDE w:val="0"/>
        <w:autoSpaceDN w:val="0"/>
        <w:adjustRightInd w:val="0"/>
        <w:ind w:left="840" w:hanging="420"/>
        <w:jc w:val="both"/>
      </w:pPr>
      <w:r>
        <w:t>c)</w:t>
      </w:r>
      <w:r>
        <w:tab/>
        <w:t>2 ligações covalentes normais, 2 ligações covalentes dativas e 2 ligações iônicas.</w:t>
      </w:r>
    </w:p>
    <w:p w14:paraId="30D23485" w14:textId="77777777" w:rsidR="00080F59" w:rsidRDefault="00080F59" w:rsidP="00794637">
      <w:pPr>
        <w:autoSpaceDE w:val="0"/>
        <w:autoSpaceDN w:val="0"/>
        <w:adjustRightInd w:val="0"/>
        <w:ind w:left="840" w:hanging="420"/>
        <w:jc w:val="both"/>
      </w:pPr>
      <w:r>
        <w:t>d)</w:t>
      </w:r>
      <w:r>
        <w:tab/>
        <w:t>somente ligações iônicas.</w:t>
      </w:r>
    </w:p>
    <w:p w14:paraId="0B35A0B2" w14:textId="77777777" w:rsidR="00080F59" w:rsidRDefault="00080F59" w:rsidP="00794637">
      <w:pPr>
        <w:autoSpaceDE w:val="0"/>
        <w:autoSpaceDN w:val="0"/>
        <w:adjustRightInd w:val="0"/>
        <w:ind w:left="840" w:hanging="420"/>
        <w:jc w:val="both"/>
      </w:pPr>
      <w:r>
        <w:t>e)</w:t>
      </w:r>
      <w:r>
        <w:tab/>
        <w:t>4 ligações covalentes e 1 ligação iônica.</w:t>
      </w:r>
    </w:p>
    <w:p w14:paraId="4914E95C" w14:textId="77777777" w:rsidR="00080F59" w:rsidRDefault="00080F59" w:rsidP="00080F59"/>
    <w:p w14:paraId="66707283" w14:textId="34418DA0" w:rsidR="00080F59" w:rsidRPr="00282B08" w:rsidRDefault="00080F59" w:rsidP="00282B08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Questão 03)   </w:t>
      </w:r>
    </w:p>
    <w:p w14:paraId="02E5EFA0" w14:textId="77777777" w:rsidR="00080F59" w:rsidRPr="009C77A4" w:rsidRDefault="00080F59" w:rsidP="00282B08">
      <w:pPr>
        <w:autoSpaceDE w:val="0"/>
        <w:autoSpaceDN w:val="0"/>
        <w:adjustRightInd w:val="0"/>
        <w:ind w:left="360"/>
        <w:jc w:val="both"/>
      </w:pPr>
      <w:r w:rsidRPr="009C77A4">
        <w:t xml:space="preserve">Assinale o que for </w:t>
      </w:r>
      <w:r w:rsidRPr="009C77A4">
        <w:rPr>
          <w:b/>
          <w:bCs/>
        </w:rPr>
        <w:t>correto</w:t>
      </w:r>
      <w:r w:rsidRPr="009C77A4">
        <w:t>.</w:t>
      </w:r>
    </w:p>
    <w:p w14:paraId="3F322760" w14:textId="77777777" w:rsidR="00080F59" w:rsidRPr="009C77A4" w:rsidRDefault="00080F59" w:rsidP="00282B08">
      <w:pPr>
        <w:autoSpaceDE w:val="0"/>
        <w:autoSpaceDN w:val="0"/>
        <w:adjustRightInd w:val="0"/>
        <w:ind w:left="720" w:hanging="360"/>
        <w:jc w:val="both"/>
      </w:pPr>
      <w:r w:rsidRPr="009C77A4">
        <w:t>01.</w:t>
      </w:r>
      <w:r w:rsidRPr="009C77A4">
        <w:tab/>
        <w:t>A configuração eletrônica do cálcio pode ser definida como [Ar]4s</w:t>
      </w:r>
      <w:r w:rsidRPr="009C77A4">
        <w:rPr>
          <w:vertAlign w:val="superscript"/>
        </w:rPr>
        <w:t>2</w:t>
      </w:r>
      <w:r w:rsidRPr="009C77A4">
        <w:t>, sendo que o Ca</w:t>
      </w:r>
      <w:r w:rsidRPr="009C77A4">
        <w:rPr>
          <w:vertAlign w:val="superscript"/>
        </w:rPr>
        <w:t>2+</w:t>
      </w:r>
      <w:r w:rsidRPr="009C77A4">
        <w:t xml:space="preserve"> apresenta a configuração eletrônica de um gás nobre.</w:t>
      </w:r>
    </w:p>
    <w:p w14:paraId="021D5955" w14:textId="77777777" w:rsidR="00080F59" w:rsidRPr="009C77A4" w:rsidRDefault="00080F59" w:rsidP="00282B08">
      <w:pPr>
        <w:autoSpaceDE w:val="0"/>
        <w:autoSpaceDN w:val="0"/>
        <w:adjustRightInd w:val="0"/>
        <w:ind w:left="720" w:hanging="360"/>
        <w:jc w:val="both"/>
      </w:pPr>
      <w:r w:rsidRPr="009C77A4">
        <w:t>02.</w:t>
      </w:r>
      <w:r w:rsidRPr="009C77A4">
        <w:tab/>
        <w:t>A energia de ionização de um átomo é a energia mínima necessária para remover um elétron de um átomo no estado sólido e fundamental.</w:t>
      </w:r>
    </w:p>
    <w:p w14:paraId="3AF8C1FC" w14:textId="77777777" w:rsidR="00080F59" w:rsidRPr="009C77A4" w:rsidRDefault="00080F59" w:rsidP="00282B08">
      <w:pPr>
        <w:autoSpaceDE w:val="0"/>
        <w:autoSpaceDN w:val="0"/>
        <w:adjustRightInd w:val="0"/>
        <w:ind w:left="720" w:hanging="360"/>
        <w:jc w:val="both"/>
      </w:pPr>
      <w:r w:rsidRPr="009C77A4">
        <w:lastRenderedPageBreak/>
        <w:t>04.</w:t>
      </w:r>
      <w:r w:rsidRPr="009C77A4">
        <w:tab/>
        <w:t>Os metais alcalinos reagem vigorosamente com a água, formando hidróxidos e oxigênio gasoso.</w:t>
      </w:r>
    </w:p>
    <w:p w14:paraId="7436AB8D" w14:textId="77777777" w:rsidR="00080F59" w:rsidRPr="009C77A4" w:rsidRDefault="00080F59" w:rsidP="00282B08">
      <w:pPr>
        <w:autoSpaceDE w:val="0"/>
        <w:autoSpaceDN w:val="0"/>
        <w:adjustRightInd w:val="0"/>
        <w:ind w:left="720" w:hanging="360"/>
        <w:jc w:val="both"/>
      </w:pPr>
      <w:r w:rsidRPr="009C77A4">
        <w:t>08.</w:t>
      </w:r>
      <w:r w:rsidRPr="009C77A4">
        <w:tab/>
        <w:t>O cloro tem maior eletronegatividade que o selênio, pois o cloro apresenta menor energia de ionização e menor afinidade eletrônica que o selênio.</w:t>
      </w:r>
    </w:p>
    <w:p w14:paraId="70602A3E" w14:textId="77777777" w:rsidR="00080F59" w:rsidRPr="009C77A4" w:rsidRDefault="00080F59" w:rsidP="00282B08">
      <w:pPr>
        <w:autoSpaceDE w:val="0"/>
        <w:autoSpaceDN w:val="0"/>
        <w:adjustRightInd w:val="0"/>
        <w:ind w:left="720" w:hanging="360"/>
        <w:jc w:val="both"/>
      </w:pPr>
      <w:r w:rsidRPr="009C77A4">
        <w:t>16.</w:t>
      </w:r>
      <w:r w:rsidRPr="009C77A4">
        <w:tab/>
        <w:t>Diferentemente dos metais alcalinos, o hidrogênio pode formar ligações químicas, tanto perdendo quanto ganhando 1 elétron.</w:t>
      </w:r>
    </w:p>
    <w:p w14:paraId="0E47337A" w14:textId="77777777" w:rsidR="00080F59" w:rsidRDefault="00080F59" w:rsidP="00080F59"/>
    <w:p w14:paraId="048EF9E6" w14:textId="600F22A4" w:rsidR="00080F59" w:rsidRDefault="00080F59">
      <w:pPr>
        <w:rPr>
          <w:b/>
          <w:bCs/>
        </w:rPr>
      </w:pPr>
      <w:r>
        <w:rPr>
          <w:b/>
          <w:bCs/>
        </w:rPr>
        <w:t xml:space="preserve">Questão 04)   </w:t>
      </w:r>
    </w:p>
    <w:p w14:paraId="7C15A7E5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 xml:space="preserve">Considerando os elementos químicos com as seguintes configurações eletrônicas: </w:t>
      </w:r>
    </w:p>
    <w:p w14:paraId="02CE89C1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Aa: 1s</w:t>
      </w:r>
      <w:r>
        <w:rPr>
          <w:szCs w:val="18"/>
          <w:vertAlign w:val="superscript"/>
        </w:rPr>
        <w:t>1</w:t>
      </w:r>
      <w:r>
        <w:rPr>
          <w:szCs w:val="18"/>
        </w:rPr>
        <w:t>; Bb: 1s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2s</w:t>
      </w:r>
      <w:r>
        <w:rPr>
          <w:szCs w:val="18"/>
          <w:vertAlign w:val="superscript"/>
        </w:rPr>
        <w:t>1</w:t>
      </w:r>
      <w:r>
        <w:rPr>
          <w:szCs w:val="18"/>
        </w:rPr>
        <w:t xml:space="preserve">; </w:t>
      </w:r>
    </w:p>
    <w:p w14:paraId="488760EB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Cc: 1s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2p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; </w:t>
      </w:r>
    </w:p>
    <w:p w14:paraId="0C9DECDF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Dd: 1s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2p</w:t>
      </w:r>
      <w:r>
        <w:rPr>
          <w:szCs w:val="18"/>
          <w:vertAlign w:val="superscript"/>
        </w:rPr>
        <w:t>4</w:t>
      </w:r>
      <w:r>
        <w:rPr>
          <w:szCs w:val="18"/>
        </w:rPr>
        <w:t xml:space="preserve">; </w:t>
      </w:r>
    </w:p>
    <w:p w14:paraId="2194D4CC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Ee: 1s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2p</w:t>
      </w:r>
      <w:r>
        <w:rPr>
          <w:szCs w:val="18"/>
          <w:vertAlign w:val="superscript"/>
        </w:rPr>
        <w:t>5</w:t>
      </w:r>
      <w:r>
        <w:rPr>
          <w:szCs w:val="18"/>
        </w:rPr>
        <w:t>;</w:t>
      </w:r>
    </w:p>
    <w:p w14:paraId="65B448E9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Ff: 1s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2s</w:t>
      </w:r>
      <w:r>
        <w:rPr>
          <w:szCs w:val="18"/>
          <w:vertAlign w:val="superscript"/>
        </w:rPr>
        <w:t>2</w:t>
      </w:r>
      <w:r>
        <w:rPr>
          <w:szCs w:val="18"/>
        </w:rPr>
        <w:t xml:space="preserve"> 2p</w:t>
      </w:r>
      <w:r>
        <w:rPr>
          <w:szCs w:val="18"/>
          <w:vertAlign w:val="superscript"/>
        </w:rPr>
        <w:t>6</w:t>
      </w:r>
      <w:r>
        <w:rPr>
          <w:szCs w:val="18"/>
        </w:rPr>
        <w:t xml:space="preserve">; </w:t>
      </w:r>
    </w:p>
    <w:p w14:paraId="505DF254" w14:textId="77777777" w:rsidR="00080F59" w:rsidRDefault="00080F59">
      <w:pPr>
        <w:ind w:left="336"/>
        <w:jc w:val="both"/>
        <w:rPr>
          <w:szCs w:val="18"/>
          <w:vertAlign w:val="superscript"/>
          <w:lang w:val="en-US"/>
        </w:rPr>
      </w:pPr>
      <w:r>
        <w:rPr>
          <w:szCs w:val="18"/>
          <w:lang w:val="en-US"/>
        </w:rPr>
        <w:t>Gg: 1s</w:t>
      </w:r>
      <w:r>
        <w:rPr>
          <w:szCs w:val="18"/>
          <w:vertAlign w:val="superscript"/>
          <w:lang w:val="en-US"/>
        </w:rPr>
        <w:t>2</w:t>
      </w:r>
      <w:r>
        <w:rPr>
          <w:szCs w:val="18"/>
          <w:lang w:val="en-US"/>
        </w:rPr>
        <w:t xml:space="preserve"> 2s</w:t>
      </w:r>
      <w:r>
        <w:rPr>
          <w:szCs w:val="18"/>
          <w:vertAlign w:val="superscript"/>
          <w:lang w:val="en-US"/>
        </w:rPr>
        <w:t>2</w:t>
      </w:r>
      <w:r>
        <w:rPr>
          <w:szCs w:val="18"/>
          <w:lang w:val="en-US"/>
        </w:rPr>
        <w:t xml:space="preserve"> 2p</w:t>
      </w:r>
      <w:r>
        <w:rPr>
          <w:szCs w:val="18"/>
          <w:vertAlign w:val="superscript"/>
          <w:lang w:val="en-US"/>
        </w:rPr>
        <w:t xml:space="preserve">6 </w:t>
      </w:r>
      <w:r>
        <w:rPr>
          <w:szCs w:val="18"/>
          <w:lang w:val="en-US"/>
        </w:rPr>
        <w:t>3s</w:t>
      </w:r>
      <w:r>
        <w:rPr>
          <w:szCs w:val="18"/>
          <w:vertAlign w:val="superscript"/>
          <w:lang w:val="en-US"/>
        </w:rPr>
        <w:t>1</w:t>
      </w:r>
      <w:bookmarkStart w:id="0" w:name="OLE_LINK1"/>
      <w:bookmarkStart w:id="1" w:name="OLE_LINK2"/>
      <w:r>
        <w:rPr>
          <w:szCs w:val="18"/>
          <w:lang w:val="en-US"/>
        </w:rPr>
        <w:t>,</w:t>
      </w:r>
      <w:r>
        <w:rPr>
          <w:szCs w:val="18"/>
          <w:vertAlign w:val="superscript"/>
          <w:lang w:val="en-US"/>
        </w:rPr>
        <w:t xml:space="preserve"> </w:t>
      </w:r>
    </w:p>
    <w:p w14:paraId="3D2309B5" w14:textId="77777777" w:rsidR="00080F59" w:rsidRDefault="00080F59">
      <w:pPr>
        <w:ind w:left="336"/>
        <w:jc w:val="both"/>
        <w:rPr>
          <w:szCs w:val="18"/>
        </w:rPr>
      </w:pPr>
      <w:r>
        <w:rPr>
          <w:szCs w:val="18"/>
        </w:rPr>
        <w:t>Analise as afirmativas a seguir.</w:t>
      </w:r>
      <w:bookmarkEnd w:id="0"/>
      <w:bookmarkEnd w:id="1"/>
    </w:p>
    <w:p w14:paraId="043829D7" w14:textId="77777777" w:rsidR="00080F59" w:rsidRDefault="00080F59">
      <w:pPr>
        <w:ind w:left="672" w:hanging="336"/>
        <w:jc w:val="both"/>
        <w:rPr>
          <w:szCs w:val="18"/>
        </w:rPr>
      </w:pPr>
      <w:r>
        <w:rPr>
          <w:szCs w:val="18"/>
        </w:rPr>
        <w:t>00.</w:t>
      </w:r>
      <w:r>
        <w:rPr>
          <w:szCs w:val="18"/>
        </w:rPr>
        <w:tab/>
        <w:t>Apenas dois desses elementos apresentam configuração eletrônica de gás nobre.</w:t>
      </w:r>
    </w:p>
    <w:p w14:paraId="79A9E2B6" w14:textId="77777777" w:rsidR="00080F59" w:rsidRDefault="00080F59">
      <w:pPr>
        <w:ind w:left="672" w:hanging="336"/>
        <w:jc w:val="both"/>
        <w:rPr>
          <w:szCs w:val="18"/>
        </w:rPr>
      </w:pPr>
      <w:r>
        <w:rPr>
          <w:szCs w:val="18"/>
        </w:rPr>
        <w:t>01.</w:t>
      </w:r>
      <w:r>
        <w:rPr>
          <w:szCs w:val="18"/>
        </w:rPr>
        <w:tab/>
        <w:t>Aa e Dd podem formar moléculas diatômicas homonucleares.</w:t>
      </w:r>
    </w:p>
    <w:p w14:paraId="056B5682" w14:textId="77777777" w:rsidR="00080F59" w:rsidRDefault="00080F59">
      <w:pPr>
        <w:ind w:left="672" w:hanging="336"/>
        <w:jc w:val="both"/>
        <w:rPr>
          <w:szCs w:val="18"/>
        </w:rPr>
      </w:pPr>
      <w:r>
        <w:rPr>
          <w:szCs w:val="18"/>
        </w:rPr>
        <w:t>02.</w:t>
      </w:r>
      <w:r>
        <w:rPr>
          <w:szCs w:val="18"/>
        </w:rPr>
        <w:tab/>
        <w:t>A molécula de Aa</w:t>
      </w:r>
      <w:r>
        <w:rPr>
          <w:szCs w:val="18"/>
          <w:vertAlign w:val="subscript"/>
        </w:rPr>
        <w:t>2</w:t>
      </w:r>
      <w:r>
        <w:rPr>
          <w:szCs w:val="18"/>
        </w:rPr>
        <w:t xml:space="preserve"> é formada por uma ligação simples, e a molécula de Dd</w:t>
      </w:r>
      <w:r>
        <w:rPr>
          <w:szCs w:val="18"/>
          <w:vertAlign w:val="subscript"/>
        </w:rPr>
        <w:t>2</w:t>
      </w:r>
      <w:r>
        <w:rPr>
          <w:szCs w:val="18"/>
        </w:rPr>
        <w:t xml:space="preserve"> tem ligação dupla.</w:t>
      </w:r>
    </w:p>
    <w:p w14:paraId="01E26C68" w14:textId="77777777" w:rsidR="00080F59" w:rsidRDefault="00080F59">
      <w:pPr>
        <w:ind w:left="672" w:hanging="336"/>
        <w:jc w:val="both"/>
        <w:rPr>
          <w:szCs w:val="18"/>
        </w:rPr>
      </w:pPr>
      <w:r>
        <w:rPr>
          <w:szCs w:val="18"/>
        </w:rPr>
        <w:t>03.</w:t>
      </w:r>
      <w:r>
        <w:rPr>
          <w:szCs w:val="18"/>
        </w:rPr>
        <w:tab/>
        <w:t>Aa, Bb e Ff pertencem ao mesmo grupo da Tabela Periódica.</w:t>
      </w:r>
    </w:p>
    <w:p w14:paraId="66658794" w14:textId="77777777" w:rsidR="00080F59" w:rsidRDefault="00080F59">
      <w:pPr>
        <w:ind w:left="672" w:hanging="336"/>
        <w:jc w:val="both"/>
        <w:rPr>
          <w:szCs w:val="18"/>
        </w:rPr>
      </w:pPr>
      <w:r>
        <w:rPr>
          <w:szCs w:val="18"/>
        </w:rPr>
        <w:t>04.</w:t>
      </w:r>
      <w:r>
        <w:rPr>
          <w:szCs w:val="18"/>
        </w:rPr>
        <w:tab/>
        <w:t>Bb, Cc e Ee pertencem ao mesmo período da Tabela Periódica.</w:t>
      </w:r>
    </w:p>
    <w:p w14:paraId="7D5A9478" w14:textId="77777777" w:rsidR="00080F59" w:rsidRDefault="00080F59" w:rsidP="00080F59"/>
    <w:p w14:paraId="5EB3D649" w14:textId="30B7082E" w:rsidR="00080F59" w:rsidRDefault="00080F59">
      <w:pPr>
        <w:rPr>
          <w:b/>
        </w:rPr>
      </w:pPr>
      <w:r>
        <w:rPr>
          <w:b/>
        </w:rPr>
        <w:t xml:space="preserve">Questão 05)   </w:t>
      </w:r>
    </w:p>
    <w:p w14:paraId="34308F67" w14:textId="77777777" w:rsidR="00080F59" w:rsidRPr="00273714" w:rsidRDefault="00080F59" w:rsidP="0007694F">
      <w:pPr>
        <w:ind w:left="420"/>
        <w:jc w:val="both"/>
      </w:pPr>
      <w:r w:rsidRPr="00273714">
        <w:t>A combinação dos elementos Ca e Br forma uma substância solúvel em água, de fórmula __________. Uma solução aquosa dessa substância é classificada como __________ de eletricidade.</w:t>
      </w:r>
    </w:p>
    <w:p w14:paraId="2B1A6AD5" w14:textId="77777777" w:rsidR="00080F59" w:rsidRPr="00273714" w:rsidRDefault="00080F59" w:rsidP="0007694F">
      <w:pPr>
        <w:ind w:left="420"/>
        <w:jc w:val="both"/>
      </w:pPr>
      <w:r w:rsidRPr="00273714">
        <w:t>As lacunas do texto devem ser preenchidas por:</w:t>
      </w:r>
    </w:p>
    <w:p w14:paraId="0B5FBA7F" w14:textId="77777777" w:rsidR="00080F59" w:rsidRPr="00273714" w:rsidRDefault="00080F59" w:rsidP="0007694F">
      <w:pPr>
        <w:ind w:left="840" w:hanging="420"/>
        <w:jc w:val="both"/>
      </w:pPr>
      <w:r w:rsidRPr="00273714">
        <w:t>a)</w:t>
      </w:r>
      <w:r w:rsidRPr="00273714">
        <w:tab/>
        <w:t>Ca</w:t>
      </w:r>
      <w:r w:rsidRPr="00273714">
        <w:rPr>
          <w:vertAlign w:val="subscript"/>
        </w:rPr>
        <w:t>2</w:t>
      </w:r>
      <w:r w:rsidRPr="00273714">
        <w:t>Br – condutora.</w:t>
      </w:r>
    </w:p>
    <w:p w14:paraId="72825361" w14:textId="77777777" w:rsidR="00080F59" w:rsidRPr="00273714" w:rsidRDefault="00080F59" w:rsidP="0007694F">
      <w:pPr>
        <w:ind w:left="840" w:hanging="420"/>
        <w:jc w:val="both"/>
      </w:pPr>
      <w:r w:rsidRPr="00273714">
        <w:t>b)</w:t>
      </w:r>
      <w:r w:rsidRPr="00273714">
        <w:tab/>
        <w:t>CaBr</w:t>
      </w:r>
      <w:r w:rsidRPr="00273714">
        <w:rPr>
          <w:vertAlign w:val="subscript"/>
        </w:rPr>
        <w:t>2</w:t>
      </w:r>
      <w:r w:rsidRPr="00273714">
        <w:t xml:space="preserve"> – condutora.</w:t>
      </w:r>
    </w:p>
    <w:p w14:paraId="0CC5A7C1" w14:textId="77777777" w:rsidR="00080F59" w:rsidRPr="00273714" w:rsidRDefault="00080F59" w:rsidP="0007694F">
      <w:pPr>
        <w:ind w:left="840" w:hanging="420"/>
        <w:jc w:val="both"/>
      </w:pPr>
      <w:r w:rsidRPr="00273714">
        <w:t>c)</w:t>
      </w:r>
      <w:r w:rsidRPr="00273714">
        <w:tab/>
        <w:t>Ca</w:t>
      </w:r>
      <w:r w:rsidRPr="00273714">
        <w:rPr>
          <w:vertAlign w:val="subscript"/>
        </w:rPr>
        <w:t>2</w:t>
      </w:r>
      <w:r w:rsidRPr="00273714">
        <w:t>Br – não condutora.</w:t>
      </w:r>
    </w:p>
    <w:p w14:paraId="15C13FCD" w14:textId="77777777" w:rsidR="00080F59" w:rsidRPr="00273714" w:rsidRDefault="00080F59" w:rsidP="0007694F">
      <w:pPr>
        <w:ind w:left="840" w:hanging="420"/>
        <w:jc w:val="both"/>
      </w:pPr>
      <w:r w:rsidRPr="00273714">
        <w:t>d)</w:t>
      </w:r>
      <w:r w:rsidRPr="00273714">
        <w:tab/>
        <w:t>CaBr</w:t>
      </w:r>
      <w:r w:rsidRPr="00273714">
        <w:rPr>
          <w:vertAlign w:val="subscript"/>
        </w:rPr>
        <w:t>2</w:t>
      </w:r>
      <w:r w:rsidRPr="00273714">
        <w:t xml:space="preserve"> – não condutora.</w:t>
      </w:r>
    </w:p>
    <w:p w14:paraId="31B96727" w14:textId="77777777" w:rsidR="00080F59" w:rsidRPr="00273714" w:rsidRDefault="00080F59" w:rsidP="0007694F">
      <w:pPr>
        <w:ind w:left="840" w:hanging="420"/>
        <w:jc w:val="both"/>
      </w:pPr>
      <w:r w:rsidRPr="00273714">
        <w:t>e)</w:t>
      </w:r>
      <w:r w:rsidRPr="00273714">
        <w:tab/>
        <w:t>CaBr – condutora.</w:t>
      </w:r>
    </w:p>
    <w:p w14:paraId="340BCFD7" w14:textId="77777777" w:rsidR="00080F59" w:rsidRDefault="00080F59" w:rsidP="00080F59"/>
    <w:p w14:paraId="31843B51" w14:textId="74863630" w:rsidR="00080F59" w:rsidRDefault="00080F59">
      <w:pPr>
        <w:rPr>
          <w:b/>
        </w:rPr>
      </w:pPr>
      <w:r>
        <w:rPr>
          <w:b/>
        </w:rPr>
        <w:t xml:space="preserve">Questão 06)   </w:t>
      </w:r>
    </w:p>
    <w:p w14:paraId="38E469CB" w14:textId="77777777" w:rsidR="00080F59" w:rsidRPr="008B6471" w:rsidRDefault="00080F59" w:rsidP="00FA5FB5">
      <w:pPr>
        <w:ind w:left="420"/>
        <w:jc w:val="both"/>
      </w:pPr>
      <w:r w:rsidRPr="008B6471">
        <w:t>Considere dois elementos químicos representados genericamente por M e X, localizados no mesmo período da classificação periódica, sendo M um metal alcalino (grupo 1) e X um calcogênio (grupo 16). A ligação química entre esses dois elementos deve ser __________, pois a diferença de eletronegatividade entre eles é __________ e a fórmula do composto formado por essa ligação é __________.</w:t>
      </w:r>
    </w:p>
    <w:p w14:paraId="08C41BE0" w14:textId="77777777" w:rsidR="00080F59" w:rsidRPr="008B6471" w:rsidRDefault="00080F59" w:rsidP="00FA5FB5">
      <w:pPr>
        <w:ind w:left="420"/>
        <w:jc w:val="both"/>
      </w:pPr>
      <w:r w:rsidRPr="008B6471">
        <w:t>As lacunas do texto são, correta e respectivamente, preenchidas por:</w:t>
      </w:r>
    </w:p>
    <w:p w14:paraId="2A244B0A" w14:textId="77777777" w:rsidR="00080F59" w:rsidRPr="008B6471" w:rsidRDefault="00080F59" w:rsidP="00FA5FB5">
      <w:pPr>
        <w:ind w:left="840" w:hanging="420"/>
        <w:jc w:val="both"/>
      </w:pPr>
      <w:r w:rsidRPr="008B6471">
        <w:t>a)</w:t>
      </w:r>
      <w:r w:rsidRPr="008B6471">
        <w:tab/>
        <w:t>iônica – nula – MX.</w:t>
      </w:r>
    </w:p>
    <w:p w14:paraId="4D5F800B" w14:textId="77777777" w:rsidR="00080F59" w:rsidRPr="008B6471" w:rsidRDefault="00080F59" w:rsidP="00FA5FB5">
      <w:pPr>
        <w:ind w:left="840" w:hanging="420"/>
        <w:jc w:val="both"/>
      </w:pPr>
      <w:r w:rsidRPr="008B6471">
        <w:t>b)</w:t>
      </w:r>
      <w:r w:rsidRPr="008B6471">
        <w:tab/>
        <w:t>covalente – alta – MX</w:t>
      </w:r>
      <w:r w:rsidRPr="008B6471">
        <w:rPr>
          <w:vertAlign w:val="subscript"/>
        </w:rPr>
        <w:t>2</w:t>
      </w:r>
      <w:r w:rsidRPr="008B6471">
        <w:t>.</w:t>
      </w:r>
    </w:p>
    <w:p w14:paraId="63C015CA" w14:textId="77777777" w:rsidR="00080F59" w:rsidRPr="008B6471" w:rsidRDefault="00080F59" w:rsidP="00FA5FB5">
      <w:pPr>
        <w:ind w:left="840" w:hanging="420"/>
        <w:jc w:val="both"/>
      </w:pPr>
      <w:r w:rsidRPr="008B6471">
        <w:t>c)</w:t>
      </w:r>
      <w:r w:rsidRPr="008B6471">
        <w:tab/>
        <w:t>covalente – alta – MX.</w:t>
      </w:r>
    </w:p>
    <w:p w14:paraId="5B10C085" w14:textId="77777777" w:rsidR="00080F59" w:rsidRPr="008B6471" w:rsidRDefault="00080F59" w:rsidP="00FA5FB5">
      <w:pPr>
        <w:ind w:left="840" w:hanging="420"/>
        <w:jc w:val="both"/>
      </w:pPr>
      <w:r w:rsidRPr="008B6471">
        <w:t>d)</w:t>
      </w:r>
      <w:r w:rsidRPr="008B6471">
        <w:tab/>
        <w:t>covalente – nula – M</w:t>
      </w:r>
      <w:r w:rsidRPr="008B6471">
        <w:rPr>
          <w:vertAlign w:val="subscript"/>
        </w:rPr>
        <w:t>2</w:t>
      </w:r>
      <w:r w:rsidRPr="008B6471">
        <w:t>X.</w:t>
      </w:r>
    </w:p>
    <w:p w14:paraId="2CB69BDD" w14:textId="77777777" w:rsidR="00080F59" w:rsidRPr="008B6471" w:rsidRDefault="00080F59" w:rsidP="00FA5FB5">
      <w:pPr>
        <w:ind w:left="840" w:hanging="420"/>
        <w:jc w:val="both"/>
      </w:pPr>
      <w:r w:rsidRPr="008B6471">
        <w:t>e)</w:t>
      </w:r>
      <w:r w:rsidRPr="008B6471">
        <w:tab/>
        <w:t>iônica – alta − M</w:t>
      </w:r>
      <w:r w:rsidRPr="008B6471">
        <w:rPr>
          <w:vertAlign w:val="subscript"/>
        </w:rPr>
        <w:t>2</w:t>
      </w:r>
      <w:r w:rsidRPr="008B6471">
        <w:t>X.</w:t>
      </w:r>
    </w:p>
    <w:p w14:paraId="4C7B89B5" w14:textId="77777777" w:rsidR="00080F59" w:rsidRDefault="00080F59" w:rsidP="00080F59"/>
    <w:p w14:paraId="45103A69" w14:textId="3C5247D8" w:rsidR="00080F59" w:rsidRDefault="00080F59">
      <w:pPr>
        <w:rPr>
          <w:b/>
        </w:rPr>
      </w:pPr>
      <w:r>
        <w:rPr>
          <w:b/>
        </w:rPr>
        <w:t xml:space="preserve">Questão 07)   </w:t>
      </w:r>
    </w:p>
    <w:p w14:paraId="1A9DA164" w14:textId="77777777" w:rsidR="00080F59" w:rsidRPr="008754A8" w:rsidRDefault="00080F59" w:rsidP="000B7752">
      <w:pPr>
        <w:ind w:left="420"/>
      </w:pPr>
      <w:r w:rsidRPr="008754A8">
        <w:t xml:space="preserve">Em relação aos compostos iônicos, assinale o que for </w:t>
      </w:r>
      <w:r w:rsidRPr="008754A8">
        <w:rPr>
          <w:b/>
        </w:rPr>
        <w:t>correto</w:t>
      </w:r>
      <w:r w:rsidRPr="008754A8">
        <w:t>.</w:t>
      </w:r>
    </w:p>
    <w:p w14:paraId="7972175A" w14:textId="77777777" w:rsidR="00080F59" w:rsidRPr="008754A8" w:rsidRDefault="00080F59" w:rsidP="000B7752">
      <w:pPr>
        <w:ind w:left="840" w:hanging="420"/>
      </w:pPr>
      <w:r w:rsidRPr="008754A8">
        <w:t>01.</w:t>
      </w:r>
      <w:r w:rsidRPr="008754A8">
        <w:tab/>
        <w:t>Sólidos iônicos são constituídos de íons agregados de forma organizada no espaço, portanto os sólidos iônicos são sólidos cristalinos.</w:t>
      </w:r>
    </w:p>
    <w:p w14:paraId="28F6D1AE" w14:textId="77777777" w:rsidR="00080F59" w:rsidRPr="008754A8" w:rsidRDefault="00080F59" w:rsidP="000B7752">
      <w:pPr>
        <w:ind w:left="840" w:hanging="420"/>
      </w:pPr>
      <w:r w:rsidRPr="008754A8">
        <w:t>02.</w:t>
      </w:r>
      <w:r w:rsidRPr="008754A8">
        <w:tab/>
        <w:t>Os compostos iônicos têm elevada temperatura de fusão.</w:t>
      </w:r>
    </w:p>
    <w:p w14:paraId="1FD6CEF6" w14:textId="77777777" w:rsidR="00080F59" w:rsidRPr="008754A8" w:rsidRDefault="00080F59" w:rsidP="000B7752">
      <w:pPr>
        <w:ind w:left="840" w:hanging="420"/>
      </w:pPr>
      <w:r w:rsidRPr="008754A8">
        <w:t>04.</w:t>
      </w:r>
      <w:r w:rsidRPr="008754A8">
        <w:tab/>
        <w:t>O número de coordenação dos íons cloreto, no cloreto de sódio, é igual a 6.</w:t>
      </w:r>
    </w:p>
    <w:p w14:paraId="0ECE898A" w14:textId="77777777" w:rsidR="00080F59" w:rsidRPr="008754A8" w:rsidRDefault="00080F59" w:rsidP="000B7752">
      <w:pPr>
        <w:ind w:left="840" w:hanging="420"/>
      </w:pPr>
      <w:r w:rsidRPr="008754A8">
        <w:t>08.</w:t>
      </w:r>
      <w:r w:rsidRPr="008754A8">
        <w:tab/>
        <w:t>Todos os compostos iônicos se dissolvem completamente em água.</w:t>
      </w:r>
    </w:p>
    <w:p w14:paraId="247F2244" w14:textId="77777777" w:rsidR="00080F59" w:rsidRPr="008754A8" w:rsidRDefault="00080F59" w:rsidP="000B7752">
      <w:pPr>
        <w:ind w:left="840" w:hanging="420"/>
      </w:pPr>
      <w:r w:rsidRPr="008754A8">
        <w:t>16.</w:t>
      </w:r>
      <w:r w:rsidRPr="008754A8">
        <w:tab/>
        <w:t>Cátion, um íon positivamente carregado, é formado pela adição de um ou mais elétrons a um átomo neutro.</w:t>
      </w:r>
    </w:p>
    <w:p w14:paraId="07F50486" w14:textId="77777777" w:rsidR="00080F59" w:rsidRDefault="00080F59" w:rsidP="00080F59"/>
    <w:p w14:paraId="461CB0E3" w14:textId="6C901F5B" w:rsidR="00080F59" w:rsidRDefault="00080F59" w:rsidP="00080F59"/>
    <w:sectPr w:rsidR="00080F59" w:rsidSect="008143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59"/>
    <w:rsid w:val="0001370D"/>
    <w:rsid w:val="00080F59"/>
    <w:rsid w:val="003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B6A99"/>
  <w15:chartTrackingRefBased/>
  <w15:docId w15:val="{72A43F2F-4EBD-4C14-87C0-015575E9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668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Romulo Medeiros</dc:creator>
  <cp:keywords/>
  <dc:description/>
  <cp:lastModifiedBy>Romulo Medeiros</cp:lastModifiedBy>
  <cp:revision>4</cp:revision>
  <dcterms:created xsi:type="dcterms:W3CDTF">2020-07-25T22:11:00Z</dcterms:created>
  <dcterms:modified xsi:type="dcterms:W3CDTF">2020-07-27T23:51:00Z</dcterms:modified>
</cp:coreProperties>
</file>